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694" w14:textId="77777777" w:rsidR="00812A21" w:rsidRDefault="00812A21" w:rsidP="007E3789">
      <w:pPr>
        <w:spacing w:line="240" w:lineRule="exact"/>
        <w:jc w:val="center"/>
        <w:rPr>
          <w:rFonts w:ascii="Times New Roman" w:hAnsi="Times New Roman" w:cs="Times New Roman"/>
        </w:rPr>
      </w:pPr>
    </w:p>
    <w:p w14:paraId="2C59E4BF" w14:textId="77777777" w:rsidR="00367CF3" w:rsidRPr="00511E19" w:rsidRDefault="00367CF3" w:rsidP="007E3789">
      <w:pPr>
        <w:spacing w:line="240" w:lineRule="exact"/>
        <w:jc w:val="center"/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Информация</w:t>
      </w:r>
    </w:p>
    <w:p w14:paraId="0FA94A15" w14:textId="77777777" w:rsidR="000C5C0A" w:rsidRDefault="00367CF3" w:rsidP="000C5C0A">
      <w:pPr>
        <w:spacing w:line="240" w:lineRule="exact"/>
        <w:jc w:val="center"/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 xml:space="preserve">о проведении конкурса на </w:t>
      </w:r>
      <w:r w:rsidR="000C5C0A">
        <w:rPr>
          <w:rFonts w:ascii="Times New Roman" w:hAnsi="Times New Roman" w:cs="Times New Roman"/>
        </w:rPr>
        <w:t>включение в кадровый резерв</w:t>
      </w:r>
    </w:p>
    <w:p w14:paraId="6C8BC12C" w14:textId="77777777" w:rsidR="00967EEB" w:rsidRPr="00511E19" w:rsidRDefault="000C5C0A" w:rsidP="000C5C0A">
      <w:pPr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прокуратуры Республики Татарстан</w:t>
      </w:r>
      <w:r w:rsidR="00367CF3" w:rsidRPr="00511E19">
        <w:rPr>
          <w:rFonts w:ascii="Times New Roman" w:hAnsi="Times New Roman" w:cs="Times New Roman"/>
        </w:rPr>
        <w:t xml:space="preserve"> </w:t>
      </w:r>
    </w:p>
    <w:p w14:paraId="487EA201" w14:textId="77777777" w:rsidR="00367CF3" w:rsidRPr="00511E19" w:rsidRDefault="00367CF3" w:rsidP="00367CF3">
      <w:pPr>
        <w:jc w:val="center"/>
        <w:rPr>
          <w:rFonts w:ascii="Times New Roman" w:hAnsi="Times New Roman" w:cs="Times New Roman"/>
        </w:rPr>
      </w:pPr>
    </w:p>
    <w:p w14:paraId="3D19E54B" w14:textId="0CD81783" w:rsidR="00A35853" w:rsidRPr="00511E19" w:rsidRDefault="00CA4187" w:rsidP="009C0B3A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11E19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FD5B54" w:rsidRPr="00511E19">
        <w:rPr>
          <w:rFonts w:ascii="Times New Roman" w:hAnsi="Times New Roman" w:cs="Times New Roman"/>
          <w:sz w:val="24"/>
          <w:szCs w:val="24"/>
        </w:rPr>
        <w:t>атьей</w:t>
      </w:r>
      <w:r w:rsidRPr="00511E19">
        <w:rPr>
          <w:rFonts w:ascii="Times New Roman" w:hAnsi="Times New Roman" w:cs="Times New Roman"/>
          <w:sz w:val="24"/>
          <w:szCs w:val="24"/>
        </w:rPr>
        <w:t xml:space="preserve"> </w:t>
      </w:r>
      <w:r w:rsidR="00AE1C0C" w:rsidRPr="00511E19">
        <w:rPr>
          <w:rFonts w:ascii="Times New Roman" w:hAnsi="Times New Roman" w:cs="Times New Roman"/>
          <w:sz w:val="24"/>
          <w:szCs w:val="24"/>
        </w:rPr>
        <w:t>64</w:t>
      </w:r>
      <w:r w:rsidRPr="00511E19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 w:rsidR="00FD5B54" w:rsidRPr="00511E19">
        <w:rPr>
          <w:rFonts w:ascii="Times New Roman" w:hAnsi="Times New Roman" w:cs="Times New Roman"/>
          <w:sz w:val="24"/>
          <w:szCs w:val="24"/>
        </w:rPr>
        <w:t>.07.2004</w:t>
      </w:r>
      <w:r w:rsidRPr="00511E19">
        <w:rPr>
          <w:rFonts w:ascii="Times New Roman" w:hAnsi="Times New Roman" w:cs="Times New Roman"/>
          <w:sz w:val="24"/>
          <w:szCs w:val="24"/>
        </w:rPr>
        <w:t xml:space="preserve"> </w:t>
      </w:r>
      <w:r w:rsidR="00AE1C0C" w:rsidRPr="00511E19">
        <w:rPr>
          <w:rFonts w:ascii="Times New Roman" w:hAnsi="Times New Roman" w:cs="Times New Roman"/>
          <w:sz w:val="24"/>
          <w:szCs w:val="24"/>
        </w:rPr>
        <w:t>№</w:t>
      </w:r>
      <w:r w:rsidRPr="00511E19">
        <w:rPr>
          <w:rFonts w:ascii="Times New Roman" w:hAnsi="Times New Roman" w:cs="Times New Roman"/>
          <w:sz w:val="24"/>
          <w:szCs w:val="24"/>
        </w:rPr>
        <w:t xml:space="preserve"> 79-ФЗ</w:t>
      </w:r>
      <w:r w:rsidR="00511E19">
        <w:rPr>
          <w:rFonts w:ascii="Times New Roman" w:hAnsi="Times New Roman" w:cs="Times New Roman"/>
          <w:sz w:val="24"/>
          <w:szCs w:val="24"/>
        </w:rPr>
        <w:t xml:space="preserve">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Pr="00511E19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 и Указом Президента Российской Федерации </w:t>
      </w:r>
      <w:r w:rsidR="00511E19">
        <w:rPr>
          <w:rFonts w:ascii="Times New Roman" w:hAnsi="Times New Roman" w:cs="Times New Roman"/>
          <w:sz w:val="24"/>
          <w:szCs w:val="24"/>
        </w:rPr>
        <w:t>от 01.03.2017 № 96</w:t>
      </w:r>
      <w:r w:rsidR="00AE1C0C" w:rsidRPr="00511E19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кадровом резерве федерального государственного органа», </w:t>
      </w:r>
      <w:r w:rsidRPr="00511E19">
        <w:rPr>
          <w:rFonts w:ascii="Times New Roman" w:hAnsi="Times New Roman" w:cs="Times New Roman"/>
          <w:sz w:val="24"/>
          <w:szCs w:val="24"/>
        </w:rPr>
        <w:t>п</w:t>
      </w:r>
      <w:r w:rsidR="00485FE5" w:rsidRPr="00511E19">
        <w:rPr>
          <w:rFonts w:ascii="Times New Roman" w:hAnsi="Times New Roman" w:cs="Times New Roman"/>
          <w:sz w:val="24"/>
          <w:szCs w:val="24"/>
        </w:rPr>
        <w:t xml:space="preserve">рокуратура Республики Татарстан объявляет </w:t>
      </w:r>
      <w:r w:rsidR="00485FE5" w:rsidRPr="00511E19">
        <w:rPr>
          <w:rFonts w:ascii="Times New Roman" w:hAnsi="Times New Roman" w:cs="Times New Roman"/>
          <w:color w:val="auto"/>
          <w:sz w:val="24"/>
          <w:szCs w:val="24"/>
        </w:rPr>
        <w:t xml:space="preserve">открытый </w:t>
      </w:r>
      <w:r w:rsidR="00485FE5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конкурс на </w:t>
      </w:r>
      <w:r w:rsidR="00AE1C0C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включение в кадровый резерв (старшая группа должностей)</w:t>
      </w:r>
      <w:r w:rsidR="00900845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C401DB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прокуратуры</w:t>
      </w:r>
      <w:r w:rsidR="00237344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A26FA2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Республики Татарстан</w:t>
      </w:r>
      <w:r w:rsidR="00A35853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14:paraId="257E3B6D" w14:textId="77777777" w:rsidR="00DF64D1" w:rsidRDefault="00DF64D1" w:rsidP="00D6353C">
      <w:pPr>
        <w:tabs>
          <w:tab w:val="left" w:pos="540"/>
          <w:tab w:val="left" w:pos="709"/>
        </w:tabs>
        <w:rPr>
          <w:rFonts w:ascii="Times New Roman" w:hAnsi="Times New Roman" w:cs="Times New Roman"/>
          <w:u w:val="single"/>
        </w:rPr>
      </w:pPr>
    </w:p>
    <w:p w14:paraId="76BA7B84" w14:textId="590AA31A" w:rsidR="00D6353C" w:rsidRPr="00511E19" w:rsidRDefault="00D6353C" w:rsidP="00D6353C">
      <w:pPr>
        <w:tabs>
          <w:tab w:val="left" w:pos="540"/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  <w:u w:val="single"/>
        </w:rPr>
        <w:t>Квалификационные требования</w:t>
      </w:r>
      <w:r w:rsidRPr="00511E19">
        <w:rPr>
          <w:rFonts w:ascii="Times New Roman" w:hAnsi="Times New Roman" w:cs="Times New Roman"/>
        </w:rPr>
        <w:t>: высшее профессиональное образование</w:t>
      </w:r>
      <w:r w:rsidR="00C94EA8">
        <w:rPr>
          <w:rFonts w:ascii="Times New Roman" w:hAnsi="Times New Roman" w:cs="Times New Roman"/>
        </w:rPr>
        <w:t xml:space="preserve">, </w:t>
      </w:r>
      <w:r w:rsidR="004F338F">
        <w:rPr>
          <w:rFonts w:ascii="Times New Roman" w:hAnsi="Times New Roman" w:cs="Times New Roman"/>
        </w:rPr>
        <w:br/>
      </w:r>
      <w:r w:rsidRPr="00511E19">
        <w:rPr>
          <w:rFonts w:ascii="Times New Roman" w:hAnsi="Times New Roman" w:cs="Times New Roman"/>
        </w:rPr>
        <w:t>без предъявления требований к стажу.</w:t>
      </w:r>
    </w:p>
    <w:p w14:paraId="6B217C9F" w14:textId="77777777" w:rsidR="00DF64D1" w:rsidRDefault="00DF64D1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7EB6E1C2" w14:textId="0820043A" w:rsidR="00D6353C" w:rsidRPr="00511E19" w:rsidRDefault="00D6353C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Федеральный государственный гражданский служащий </w:t>
      </w:r>
      <w:r w:rsidR="00511E19"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должен </w:t>
      </w:r>
      <w:r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соблюдать</w:t>
      </w:r>
      <w:r w:rsidRPr="00511E19">
        <w:rPr>
          <w:rFonts w:ascii="Times New Roman" w:hAnsi="Times New Roman" w:cs="Times New Roman"/>
          <w:color w:val="auto"/>
          <w:sz w:val="24"/>
          <w:szCs w:val="24"/>
        </w:rPr>
        <w:t xml:space="preserve"> установленные статьями 15, 16, 17 и 18 Федерального закона от 27.07.2004 № 79-ФЗ </w:t>
      </w:r>
      <w:r w:rsidR="004F33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11E19">
        <w:rPr>
          <w:rFonts w:ascii="Times New Roman" w:hAnsi="Times New Roman" w:cs="Times New Roman"/>
          <w:color w:val="auto"/>
          <w:sz w:val="24"/>
          <w:szCs w:val="24"/>
        </w:rPr>
        <w:t>«О государственной гражданской службе Российской Федерации» должностные обязанности гражданского служащего, ограничения и запреты, связанные с гражданской службой, требования к служебному поведению гражданского служащего.</w:t>
      </w:r>
    </w:p>
    <w:p w14:paraId="48FFD560" w14:textId="77777777" w:rsidR="00D6353C" w:rsidRPr="00511E19" w:rsidRDefault="00D6353C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19A98E22" w14:textId="77777777" w:rsidR="00E72D68" w:rsidRPr="00511E19" w:rsidRDefault="00D6353C" w:rsidP="00E72D68">
      <w:pPr>
        <w:pStyle w:val="affa"/>
        <w:shd w:val="clear" w:color="auto" w:fill="FFFFFF" w:themeFill="background1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gramStart"/>
      <w:r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>Кроме того</w:t>
      </w:r>
      <w:proofErr w:type="gramEnd"/>
      <w:r w:rsidRPr="00511E1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он обязан:</w:t>
      </w:r>
    </w:p>
    <w:p w14:paraId="18BE620E" w14:textId="4F4EC823" w:rsidR="00D6353C" w:rsidRPr="00511E19" w:rsidRDefault="00E72D68" w:rsidP="00E72D68">
      <w:pPr>
        <w:pStyle w:val="affa"/>
        <w:shd w:val="clear" w:color="auto" w:fill="FFFFFF" w:themeFill="background1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11E1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D6353C" w:rsidRPr="00511E19">
        <w:rPr>
          <w:rFonts w:ascii="Times New Roman" w:hAnsi="Times New Roman" w:cs="Times New Roman"/>
          <w:sz w:val="24"/>
          <w:szCs w:val="24"/>
        </w:rPr>
        <w:t>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Федерации; утвержденным приказом Генерального прокурора Российской Федерации от 25.03.2011</w:t>
      </w:r>
      <w:r w:rsidR="00256BC7">
        <w:rPr>
          <w:rFonts w:ascii="Times New Roman" w:hAnsi="Times New Roman" w:cs="Times New Roman"/>
          <w:sz w:val="24"/>
          <w:szCs w:val="24"/>
        </w:rPr>
        <w:t xml:space="preserve">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="00D6353C" w:rsidRPr="00511E19">
        <w:rPr>
          <w:rFonts w:ascii="Times New Roman" w:hAnsi="Times New Roman" w:cs="Times New Roman"/>
          <w:sz w:val="24"/>
          <w:szCs w:val="24"/>
        </w:rPr>
        <w:t>№ 79;</w:t>
      </w:r>
    </w:p>
    <w:p w14:paraId="5AC4734C" w14:textId="350039EE" w:rsidR="00D6353C" w:rsidRPr="00511E19" w:rsidRDefault="00E72D68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511E19">
        <w:rPr>
          <w:rFonts w:ascii="Times New Roman" w:hAnsi="Times New Roman" w:cs="Times New Roman"/>
          <w:sz w:val="24"/>
          <w:szCs w:val="24"/>
        </w:rPr>
        <w:t xml:space="preserve">- </w:t>
      </w:r>
      <w:r w:rsidR="00D6353C" w:rsidRPr="00511E19">
        <w:rPr>
          <w:rFonts w:ascii="Times New Roman" w:hAnsi="Times New Roman" w:cs="Times New Roman"/>
          <w:sz w:val="24"/>
          <w:szCs w:val="24"/>
        </w:rPr>
        <w:t>уведомлять в установленном Генеральным прокурором Российской Федерации порядке обо всех случаях непосредственного обращения к нему каких-либо лиц с целью склонения к совершению коррупционных правонарушений в соответствии</w:t>
      </w:r>
      <w:r w:rsidR="00256BC7">
        <w:rPr>
          <w:rFonts w:ascii="Times New Roman" w:hAnsi="Times New Roman" w:cs="Times New Roman"/>
          <w:sz w:val="24"/>
          <w:szCs w:val="24"/>
        </w:rPr>
        <w:t xml:space="preserve"> </w:t>
      </w:r>
      <w:r w:rsidR="00D6353C" w:rsidRPr="00511E19">
        <w:rPr>
          <w:rFonts w:ascii="Times New Roman" w:hAnsi="Times New Roman" w:cs="Times New Roman"/>
          <w:sz w:val="24"/>
          <w:szCs w:val="24"/>
        </w:rPr>
        <w:t>с требованиями Федерального закона</w:t>
      </w:r>
      <w:r w:rsidR="00511E19">
        <w:rPr>
          <w:rFonts w:ascii="Times New Roman" w:hAnsi="Times New Roman" w:cs="Times New Roman"/>
          <w:sz w:val="24"/>
          <w:szCs w:val="24"/>
        </w:rPr>
        <w:t xml:space="preserve"> </w:t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от 25.12.2008 № 273-ФЗ «О противодействии коррупции» и приказа Генерального прокурора Российской Федерации от </w:t>
      </w:r>
      <w:r w:rsidRPr="00511E19">
        <w:rPr>
          <w:rFonts w:ascii="Times New Roman" w:hAnsi="Times New Roman" w:cs="Times New Roman"/>
          <w:sz w:val="24"/>
          <w:szCs w:val="24"/>
        </w:rPr>
        <w:t>12.11.2018</w:t>
      </w:r>
      <w:r w:rsidR="00256BC7">
        <w:rPr>
          <w:rFonts w:ascii="Times New Roman" w:hAnsi="Times New Roman" w:cs="Times New Roman"/>
          <w:sz w:val="24"/>
          <w:szCs w:val="24"/>
        </w:rPr>
        <w:t xml:space="preserve"> </w:t>
      </w:r>
      <w:r w:rsidRPr="00511E19">
        <w:rPr>
          <w:rFonts w:ascii="Times New Roman" w:hAnsi="Times New Roman" w:cs="Times New Roman"/>
          <w:sz w:val="24"/>
          <w:szCs w:val="24"/>
        </w:rPr>
        <w:t>№ 751</w:t>
      </w:r>
      <w:r w:rsidR="00511E19">
        <w:rPr>
          <w:rFonts w:ascii="Times New Roman" w:hAnsi="Times New Roman" w:cs="Times New Roman"/>
          <w:sz w:val="24"/>
          <w:szCs w:val="24"/>
        </w:rPr>
        <w:t xml:space="preserve"> </w:t>
      </w:r>
      <w:r w:rsidR="00D6353C" w:rsidRPr="00511E19">
        <w:rPr>
          <w:rFonts w:ascii="Times New Roman" w:hAnsi="Times New Roman" w:cs="Times New Roman"/>
          <w:sz w:val="24"/>
          <w:szCs w:val="24"/>
        </w:rPr>
        <w:t>«О</w:t>
      </w:r>
      <w:r w:rsidRPr="00511E19">
        <w:rPr>
          <w:rFonts w:ascii="Times New Roman" w:hAnsi="Times New Roman" w:cs="Times New Roman"/>
          <w:sz w:val="24"/>
          <w:szCs w:val="24"/>
        </w:rPr>
        <w:t>б утверждении Положения о</w:t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 порядке уведомления </w:t>
      </w:r>
      <w:r w:rsidRPr="00511E19">
        <w:rPr>
          <w:rFonts w:ascii="Times New Roman" w:hAnsi="Times New Roman" w:cs="Times New Roman"/>
          <w:sz w:val="24"/>
          <w:szCs w:val="24"/>
        </w:rPr>
        <w:t xml:space="preserve">руководителей (представителей нанимателя) органов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Pr="00511E19">
        <w:rPr>
          <w:rFonts w:ascii="Times New Roman" w:hAnsi="Times New Roman" w:cs="Times New Roman"/>
          <w:sz w:val="24"/>
          <w:szCs w:val="24"/>
        </w:rPr>
        <w:t xml:space="preserve">и организаций прокуратуры Российской Федерации </w:t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прокурорскими работниками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и федеральными государственными гражданскими служащими </w:t>
      </w:r>
      <w:r w:rsidRPr="00511E19">
        <w:rPr>
          <w:rFonts w:ascii="Times New Roman" w:hAnsi="Times New Roman" w:cs="Times New Roman"/>
          <w:sz w:val="24"/>
          <w:szCs w:val="24"/>
        </w:rPr>
        <w:t xml:space="preserve">и работниками, замещающие отдельные должности на основании трудового договора в Университете прокуратуры Российской Федерации, </w:t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о фактах обращения к ним в целях склонения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="00D6353C" w:rsidRPr="00511E1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и организаци</w:t>
      </w:r>
      <w:r w:rsidRPr="00511E19">
        <w:rPr>
          <w:rFonts w:ascii="Times New Roman" w:hAnsi="Times New Roman" w:cs="Times New Roman"/>
          <w:sz w:val="24"/>
          <w:szCs w:val="24"/>
        </w:rPr>
        <w:t>и проверки</w:t>
      </w:r>
      <w:r w:rsidR="00D6353C" w:rsidRPr="00511E19">
        <w:rPr>
          <w:rFonts w:ascii="Times New Roman" w:hAnsi="Times New Roman" w:cs="Times New Roman"/>
          <w:sz w:val="24"/>
          <w:szCs w:val="24"/>
        </w:rPr>
        <w:t xml:space="preserve"> </w:t>
      </w:r>
      <w:r w:rsidRPr="00511E19">
        <w:rPr>
          <w:rFonts w:ascii="Times New Roman" w:hAnsi="Times New Roman" w:cs="Times New Roman"/>
          <w:sz w:val="24"/>
          <w:szCs w:val="24"/>
        </w:rPr>
        <w:t>представленных сведений</w:t>
      </w:r>
      <w:r w:rsidR="00D6353C" w:rsidRPr="00511E19">
        <w:rPr>
          <w:rFonts w:ascii="Times New Roman" w:hAnsi="Times New Roman" w:cs="Times New Roman"/>
          <w:sz w:val="24"/>
          <w:szCs w:val="24"/>
        </w:rPr>
        <w:t>»</w:t>
      </w:r>
      <w:r w:rsidRPr="00511E19">
        <w:rPr>
          <w:rFonts w:ascii="Times New Roman" w:hAnsi="Times New Roman" w:cs="Times New Roman"/>
          <w:sz w:val="24"/>
          <w:szCs w:val="24"/>
        </w:rPr>
        <w:t>;</w:t>
      </w:r>
    </w:p>
    <w:p w14:paraId="3D881E00" w14:textId="64BB2F2F" w:rsidR="00E72D68" w:rsidRPr="00511E19" w:rsidRDefault="00E72D68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511E19">
        <w:rPr>
          <w:rFonts w:ascii="Times New Roman" w:hAnsi="Times New Roman" w:cs="Times New Roman"/>
          <w:sz w:val="24"/>
          <w:szCs w:val="24"/>
        </w:rPr>
        <w:t xml:space="preserve">- сообщать в установленном Генеральным прокурором Российской Федерации порядке о получении подарка в связи с протокольными мероприятиями, служебными командировками и другими официальными мероприятиями, </w:t>
      </w:r>
      <w:r w:rsidR="00A81311" w:rsidRPr="00511E19">
        <w:rPr>
          <w:rFonts w:ascii="Times New Roman" w:hAnsi="Times New Roman" w:cs="Times New Roman"/>
          <w:sz w:val="24"/>
          <w:szCs w:val="24"/>
        </w:rPr>
        <w:t>участие в которых связано</w:t>
      </w:r>
      <w:r w:rsidR="00256BC7">
        <w:rPr>
          <w:rFonts w:ascii="Times New Roman" w:hAnsi="Times New Roman" w:cs="Times New Roman"/>
          <w:sz w:val="24"/>
          <w:szCs w:val="24"/>
        </w:rPr>
        <w:t xml:space="preserve">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="00A81311" w:rsidRPr="00511E19">
        <w:rPr>
          <w:rFonts w:ascii="Times New Roman" w:hAnsi="Times New Roman" w:cs="Times New Roman"/>
          <w:sz w:val="24"/>
          <w:szCs w:val="24"/>
        </w:rPr>
        <w:t>с исполнением им служебных (должностных) обязанностей;</w:t>
      </w:r>
    </w:p>
    <w:p w14:paraId="29F3B55A" w14:textId="7C0E021A" w:rsidR="00A81311" w:rsidRPr="00511E19" w:rsidRDefault="00A81311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511E19">
        <w:rPr>
          <w:rFonts w:ascii="Times New Roman" w:hAnsi="Times New Roman" w:cs="Times New Roman"/>
          <w:sz w:val="24"/>
          <w:szCs w:val="24"/>
        </w:rPr>
        <w:t>- соблюдать служебный распорядок прокуратуры Республики Татарстан</w:t>
      </w:r>
      <w:r w:rsidR="00256BC7">
        <w:rPr>
          <w:rFonts w:ascii="Times New Roman" w:hAnsi="Times New Roman" w:cs="Times New Roman"/>
          <w:sz w:val="24"/>
          <w:szCs w:val="24"/>
        </w:rPr>
        <w:t xml:space="preserve"> </w:t>
      </w:r>
      <w:r w:rsidR="004F338F">
        <w:rPr>
          <w:rFonts w:ascii="Times New Roman" w:hAnsi="Times New Roman" w:cs="Times New Roman"/>
          <w:sz w:val="24"/>
          <w:szCs w:val="24"/>
        </w:rPr>
        <w:br/>
      </w:r>
      <w:r w:rsidRPr="00511E19">
        <w:rPr>
          <w:rFonts w:ascii="Times New Roman" w:hAnsi="Times New Roman" w:cs="Times New Roman"/>
          <w:sz w:val="24"/>
          <w:szCs w:val="24"/>
        </w:rPr>
        <w:t>для федеральных государственных гражданских служащих.</w:t>
      </w:r>
    </w:p>
    <w:p w14:paraId="0580FEE3" w14:textId="77777777" w:rsidR="00A81311" w:rsidRPr="00511E19" w:rsidRDefault="00A81311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0BEFEFD" w14:textId="77777777" w:rsidR="00A81311" w:rsidRPr="00511E19" w:rsidRDefault="00A81311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11E19">
        <w:rPr>
          <w:rFonts w:ascii="Times New Roman" w:hAnsi="Times New Roman" w:cs="Times New Roman"/>
          <w:sz w:val="24"/>
          <w:szCs w:val="24"/>
          <w:u w:val="single"/>
        </w:rPr>
        <w:t>Кроме того, он имеет право:</w:t>
      </w:r>
    </w:p>
    <w:p w14:paraId="7A491669" w14:textId="2BD236E2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t xml:space="preserve">- </w:t>
      </w:r>
      <w:r w:rsidR="00A81311" w:rsidRPr="00511E19">
        <w:t>знакомиться с приказами, указаниями руководства Генеральной прокуратуры Российской Федерации, руководства прокуратуры Республики Татарстан относящимися</w:t>
      </w:r>
      <w:r w:rsidR="00256BC7">
        <w:t xml:space="preserve"> </w:t>
      </w:r>
      <w:r w:rsidR="004F338F">
        <w:br/>
      </w:r>
      <w:r w:rsidR="00A81311" w:rsidRPr="00511E19">
        <w:t>к предмету его деятельности; вносить на рассмотрение руководства предложения</w:t>
      </w:r>
      <w:r w:rsidR="00256BC7">
        <w:t xml:space="preserve"> </w:t>
      </w:r>
      <w:r w:rsidR="00A81311" w:rsidRPr="00511E19">
        <w:t xml:space="preserve">по вопросам организации труда, получать в установленном порядке информацию </w:t>
      </w:r>
      <w:r w:rsidR="004F338F">
        <w:br/>
      </w:r>
      <w:r w:rsidR="00A81311" w:rsidRPr="00511E19">
        <w:t>и материалы, необходимые для исполнения должностных обязанностей;</w:t>
      </w:r>
    </w:p>
    <w:p w14:paraId="60EDA690" w14:textId="77777777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lastRenderedPageBreak/>
        <w:t xml:space="preserve">- </w:t>
      </w:r>
      <w:r w:rsidR="00A81311" w:rsidRPr="00511E19">
        <w:t>вносить предложения о привлечении для осуществления отдельных работ представителей научных и образовательных учреждений и коммерческих структур, в том числе на договорной основе;</w:t>
      </w:r>
    </w:p>
    <w:p w14:paraId="181BDC39" w14:textId="77777777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t xml:space="preserve">- </w:t>
      </w:r>
      <w:r w:rsidR="00A81311" w:rsidRPr="00511E19">
        <w:t>вносить предложения по совершенствованию своей деятельности;</w:t>
      </w:r>
    </w:p>
    <w:p w14:paraId="7FDC3E7C" w14:textId="77777777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t xml:space="preserve">- </w:t>
      </w:r>
      <w:r w:rsidR="00A81311" w:rsidRPr="00511E19">
        <w:t>вносить в установленном порядке предложения о проработке вопросов (проблем), касающихся его должностных обязанностей;</w:t>
      </w:r>
    </w:p>
    <w:p w14:paraId="3F561BB3" w14:textId="3A903E7D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t xml:space="preserve">- </w:t>
      </w:r>
      <w:r w:rsidR="00A81311" w:rsidRPr="00511E19">
        <w:t xml:space="preserve">по поручению руководства запрашивать и получать необходимые материалы </w:t>
      </w:r>
      <w:r w:rsidR="004F338F">
        <w:br/>
      </w:r>
      <w:r w:rsidR="00A81311" w:rsidRPr="00511E19">
        <w:t>и документы, относящиеся к вопросам деятельности по защите информации.</w:t>
      </w:r>
    </w:p>
    <w:p w14:paraId="65717738" w14:textId="77777777" w:rsidR="00A81311" w:rsidRPr="00511E19" w:rsidRDefault="00511E19" w:rsidP="00A81311">
      <w:pPr>
        <w:pStyle w:val="affc"/>
        <w:spacing w:before="0" w:beforeAutospacing="0" w:after="0" w:afterAutospacing="0"/>
        <w:ind w:firstLine="720"/>
        <w:jc w:val="both"/>
      </w:pPr>
      <w:r w:rsidRPr="00511E19">
        <w:t xml:space="preserve">- </w:t>
      </w:r>
      <w:r w:rsidR="00A81311" w:rsidRPr="00511E19">
        <w:t>взаимодействовать с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юридическими лицами и гражданами по вопросам, относящимся к его должностным обязанностям.</w:t>
      </w:r>
    </w:p>
    <w:p w14:paraId="4CF78D57" w14:textId="77777777" w:rsidR="00A81311" w:rsidRPr="00511E19" w:rsidRDefault="00A81311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FF60EF5" w14:textId="77777777" w:rsidR="00A81311" w:rsidRPr="00511E19" w:rsidRDefault="00A81311" w:rsidP="00D6353C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511E19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2DA8AA5E" w14:textId="77777777" w:rsidR="00D6353C" w:rsidRPr="00511E19" w:rsidRDefault="00D6353C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3A9C9810" w14:textId="77777777" w:rsidR="009B694E" w:rsidRPr="00371201" w:rsidRDefault="009B694E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Начало приема документов для участия в конкурсе </w:t>
      </w:r>
      <w:r w:rsidR="00A4262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174168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A426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января 2026</w:t>
      </w:r>
      <w:r w:rsidR="00371201"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года</w:t>
      </w:r>
      <w:r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окончание </w:t>
      </w:r>
      <w:r w:rsidR="00A4262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17416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A426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февраля 2026</w:t>
      </w:r>
      <w:r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</w:t>
      </w:r>
      <w:r w:rsidR="00532C43" w:rsidRPr="00371201">
        <w:rPr>
          <w:rFonts w:ascii="Times New Roman" w:hAnsi="Times New Roman" w:cs="Times New Roman"/>
          <w:b/>
          <w:color w:val="auto"/>
          <w:sz w:val="24"/>
          <w:szCs w:val="24"/>
        </w:rPr>
        <w:t>ода</w:t>
      </w:r>
      <w:r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18.00</w:t>
      </w:r>
      <w:r w:rsidR="00532C43" w:rsidRPr="003712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</w:t>
      </w:r>
      <w:r w:rsidRPr="003712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4827555" w14:textId="77777777" w:rsidR="00F202D4" w:rsidRPr="00511E19" w:rsidRDefault="00F202D4" w:rsidP="009B694E">
      <w:pPr>
        <w:pStyle w:val="affa"/>
        <w:tabs>
          <w:tab w:val="left" w:pos="720"/>
        </w:tabs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3BDBF759" w14:textId="77777777" w:rsidR="009B694E" w:rsidRPr="00511E19" w:rsidRDefault="009B694E" w:rsidP="009B694E">
      <w:pPr>
        <w:tabs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Документы принимаются конкурсной комиссией прокуратуры Республики Татарстан по адресу: 420111, г. Казань, ул. Кремлевская, д.14.</w:t>
      </w:r>
      <w:r w:rsidR="00511E19">
        <w:rPr>
          <w:rFonts w:ascii="Times New Roman" w:hAnsi="Times New Roman" w:cs="Times New Roman"/>
        </w:rPr>
        <w:t xml:space="preserve"> </w:t>
      </w:r>
      <w:r w:rsidRPr="00DB2BD8">
        <w:rPr>
          <w:rFonts w:ascii="Times New Roman" w:hAnsi="Times New Roman" w:cs="Times New Roman"/>
          <w:u w:val="single"/>
        </w:rPr>
        <w:t>За дополнительной информацией обращайтесь по телефону (843) 291-19-15.</w:t>
      </w:r>
    </w:p>
    <w:p w14:paraId="00ACF763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</w:p>
    <w:p w14:paraId="069B5394" w14:textId="77777777" w:rsidR="00F202D4" w:rsidRDefault="00F202D4" w:rsidP="00F202D4">
      <w:pPr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По истечении указанного срока документы не принимаются. 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14:paraId="0FE21A9A" w14:textId="77777777" w:rsidR="00897956" w:rsidRPr="00511E19" w:rsidRDefault="00897956" w:rsidP="00F202D4">
      <w:pPr>
        <w:rPr>
          <w:rFonts w:ascii="Times New Roman" w:hAnsi="Times New Roman" w:cs="Times New Roman"/>
        </w:rPr>
      </w:pPr>
    </w:p>
    <w:p w14:paraId="70235001" w14:textId="77777777" w:rsidR="00897956" w:rsidRDefault="00897956" w:rsidP="00897956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Второй этап конкурса начнется</w:t>
      </w:r>
      <w:r w:rsidRPr="00371201">
        <w:rPr>
          <w:rFonts w:ascii="Times New Roman" w:hAnsi="Times New Roman" w:cs="Times New Roman"/>
          <w:b/>
        </w:rPr>
        <w:t xml:space="preserve"> не позднее </w:t>
      </w:r>
      <w:r w:rsidR="00A42622">
        <w:rPr>
          <w:rFonts w:ascii="Times New Roman" w:hAnsi="Times New Roman" w:cs="Times New Roman"/>
          <w:b/>
        </w:rPr>
        <w:t>1</w:t>
      </w:r>
      <w:r w:rsidR="00174168">
        <w:rPr>
          <w:rFonts w:ascii="Times New Roman" w:hAnsi="Times New Roman" w:cs="Times New Roman"/>
          <w:b/>
        </w:rPr>
        <w:t>1</w:t>
      </w:r>
      <w:r w:rsidR="00A42622">
        <w:rPr>
          <w:rFonts w:ascii="Times New Roman" w:hAnsi="Times New Roman" w:cs="Times New Roman"/>
          <w:b/>
        </w:rPr>
        <w:t xml:space="preserve"> марта 2026</w:t>
      </w:r>
      <w:r w:rsidRPr="00371201">
        <w:rPr>
          <w:rFonts w:ascii="Times New Roman" w:hAnsi="Times New Roman" w:cs="Times New Roman"/>
          <w:b/>
        </w:rPr>
        <w:t xml:space="preserve"> года</w:t>
      </w:r>
      <w:r w:rsidRPr="00511E19">
        <w:rPr>
          <w:rFonts w:ascii="Times New Roman" w:hAnsi="Times New Roman" w:cs="Times New Roman"/>
        </w:rPr>
        <w:t xml:space="preserve"> в здании прокуратуры Республики Татарстан по адресу: 420111, г. Казань, ул. Кремлевская, д.14.</w:t>
      </w:r>
    </w:p>
    <w:p w14:paraId="15C130EE" w14:textId="77777777" w:rsidR="00897956" w:rsidRPr="00511E19" w:rsidRDefault="00897956" w:rsidP="00897956">
      <w:pPr>
        <w:tabs>
          <w:tab w:val="left" w:pos="709"/>
        </w:tabs>
        <w:rPr>
          <w:rFonts w:ascii="Times New Roman" w:hAnsi="Times New Roman" w:cs="Times New Roman"/>
        </w:rPr>
      </w:pPr>
    </w:p>
    <w:p w14:paraId="2F7EDC2D" w14:textId="3F81B9E5" w:rsidR="00F202D4" w:rsidRPr="00511E19" w:rsidRDefault="00F202D4" w:rsidP="00F202D4">
      <w:pPr>
        <w:widowControl/>
        <w:ind w:firstLine="540"/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Конкурс заключается в оценке профессионального уровня претендентов</w:t>
      </w:r>
      <w:r w:rsidR="00256BC7">
        <w:rPr>
          <w:rFonts w:ascii="Times New Roman" w:hAnsi="Times New Roman" w:cs="Times New Roman"/>
        </w:rPr>
        <w:t xml:space="preserve"> </w:t>
      </w:r>
      <w:r w:rsidRPr="00511E19">
        <w:rPr>
          <w:rFonts w:ascii="Times New Roman" w:hAnsi="Times New Roman" w:cs="Times New Roman"/>
        </w:rPr>
        <w:t>на замещение вакантной должности государственной гражданской службы, их соответствия установленным квалификационным требованиям к должности.</w:t>
      </w:r>
    </w:p>
    <w:p w14:paraId="30D1694A" w14:textId="77777777" w:rsidR="00F202D4" w:rsidRPr="00511E19" w:rsidRDefault="00F202D4" w:rsidP="00F202D4">
      <w:pPr>
        <w:widowControl/>
        <w:ind w:firstLine="540"/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 xml:space="preserve">Кандидат вправе пройти предварительный квалификационный </w:t>
      </w:r>
      <w:r w:rsidR="00897956">
        <w:rPr>
          <w:rFonts w:ascii="Times New Roman" w:hAnsi="Times New Roman" w:cs="Times New Roman"/>
        </w:rPr>
        <w:t xml:space="preserve">тест </w:t>
      </w:r>
      <w:r w:rsidRPr="00511E19">
        <w:rPr>
          <w:rFonts w:ascii="Times New Roman" w:hAnsi="Times New Roman" w:cs="Times New Roman"/>
        </w:rPr>
        <w:t>вне рамок конкурса для самостоятельной оценки своего профессионального уровня, который, который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14:paraId="6CC10589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</w:p>
    <w:p w14:paraId="43FE47D0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Кандидаты в кадровый резерв определяются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0D15D7E6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</w:p>
    <w:p w14:paraId="1A084429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Кандидатам, участвующим в конкурсе, о результатах конкурса направляется сообщение в письменной форме в 7-дневный срок со дня его завершения.</w:t>
      </w:r>
    </w:p>
    <w:p w14:paraId="4A2B95D0" w14:textId="77777777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</w:p>
    <w:p w14:paraId="051F19E4" w14:textId="4ABA18B4" w:rsidR="00F202D4" w:rsidRPr="00511E19" w:rsidRDefault="00F202D4" w:rsidP="009B694E">
      <w:pPr>
        <w:tabs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 xml:space="preserve">Оплата труда гражданского служащего производится в виде денежного содержания, которое состоит из: месячного оклада в соответствии с замещаемой </w:t>
      </w:r>
      <w:r w:rsidR="0032780E" w:rsidRPr="00511E19">
        <w:rPr>
          <w:rFonts w:ascii="Times New Roman" w:hAnsi="Times New Roman" w:cs="Times New Roman"/>
        </w:rPr>
        <w:t>должностью; месячного оклада в соответствии с присвоенным ему классным чином государственной гражданской службы; ежемесячной надбавки к должностному окладу</w:t>
      </w:r>
      <w:r w:rsidR="00256BC7">
        <w:rPr>
          <w:rFonts w:ascii="Times New Roman" w:hAnsi="Times New Roman" w:cs="Times New Roman"/>
        </w:rPr>
        <w:t xml:space="preserve"> </w:t>
      </w:r>
      <w:r w:rsidR="0032780E" w:rsidRPr="00511E19">
        <w:rPr>
          <w:rFonts w:ascii="Times New Roman" w:hAnsi="Times New Roman" w:cs="Times New Roman"/>
        </w:rPr>
        <w:t xml:space="preserve">за выслугу лет на гражданской </w:t>
      </w:r>
      <w:r w:rsidR="0032780E" w:rsidRPr="00511E19">
        <w:rPr>
          <w:rFonts w:ascii="Times New Roman" w:hAnsi="Times New Roman" w:cs="Times New Roman"/>
        </w:rPr>
        <w:lastRenderedPageBreak/>
        <w:t>службе; ежемесячной надбавки к должностному окладу</w:t>
      </w:r>
      <w:r w:rsidR="00256BC7">
        <w:rPr>
          <w:rFonts w:ascii="Times New Roman" w:hAnsi="Times New Roman" w:cs="Times New Roman"/>
        </w:rPr>
        <w:t xml:space="preserve"> </w:t>
      </w:r>
      <w:r w:rsidR="0032780E" w:rsidRPr="00511E19">
        <w:rPr>
          <w:rFonts w:ascii="Times New Roman" w:hAnsi="Times New Roman" w:cs="Times New Roman"/>
        </w:rPr>
        <w:t xml:space="preserve">за особые условия государственной гражданской службы; ежемесячного денежного поощрения; единовременной выплаты при предоставлении ежегодного оплачиваемого отпуска и материальной помощи; премии </w:t>
      </w:r>
      <w:r w:rsidR="004F338F">
        <w:rPr>
          <w:rFonts w:ascii="Times New Roman" w:hAnsi="Times New Roman" w:cs="Times New Roman"/>
        </w:rPr>
        <w:br/>
      </w:r>
      <w:r w:rsidR="0032780E" w:rsidRPr="00511E19">
        <w:rPr>
          <w:rFonts w:ascii="Times New Roman" w:hAnsi="Times New Roman" w:cs="Times New Roman"/>
        </w:rPr>
        <w:t>за выполнение особо важных и сложных заданий.</w:t>
      </w:r>
    </w:p>
    <w:p w14:paraId="153104B1" w14:textId="77777777" w:rsidR="0032780E" w:rsidRPr="00812A21" w:rsidRDefault="0032780E" w:rsidP="009B694E">
      <w:pPr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14:paraId="148DAB02" w14:textId="60527C51" w:rsidR="0032780E" w:rsidRPr="00511E19" w:rsidRDefault="0032780E" w:rsidP="009B694E">
      <w:pPr>
        <w:tabs>
          <w:tab w:val="left" w:pos="709"/>
        </w:tabs>
        <w:rPr>
          <w:rFonts w:ascii="Times New Roman" w:hAnsi="Times New Roman" w:cs="Times New Roman"/>
        </w:rPr>
      </w:pPr>
      <w:r w:rsidRPr="00511E19">
        <w:rPr>
          <w:rFonts w:ascii="Times New Roman" w:hAnsi="Times New Roman" w:cs="Times New Roman"/>
        </w:rPr>
        <w:t>Гражданский служащий, изъявивший желание участвовать в конкурсе</w:t>
      </w:r>
      <w:r w:rsidR="00256BC7">
        <w:rPr>
          <w:rFonts w:ascii="Times New Roman" w:hAnsi="Times New Roman" w:cs="Times New Roman"/>
        </w:rPr>
        <w:t xml:space="preserve"> </w:t>
      </w:r>
      <w:r w:rsidR="004F338F">
        <w:rPr>
          <w:rFonts w:ascii="Times New Roman" w:hAnsi="Times New Roman" w:cs="Times New Roman"/>
        </w:rPr>
        <w:br/>
      </w:r>
      <w:r w:rsidRPr="00511E19">
        <w:rPr>
          <w:rFonts w:ascii="Times New Roman" w:hAnsi="Times New Roman" w:cs="Times New Roman"/>
        </w:rPr>
        <w:t>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19E621C1" w14:textId="77777777" w:rsidR="0032780E" w:rsidRPr="00812A21" w:rsidRDefault="0032780E" w:rsidP="009B694E">
      <w:pPr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14:paraId="2CA99B2B" w14:textId="77777777" w:rsidR="00B95215" w:rsidRPr="000C4ACA" w:rsidRDefault="00B95215" w:rsidP="00B95215">
      <w:pPr>
        <w:rPr>
          <w:rFonts w:ascii="Times New Roman" w:hAnsi="Times New Roman" w:cs="Times New Roman"/>
          <w:b/>
          <w:u w:val="single"/>
        </w:rPr>
      </w:pPr>
      <w:r w:rsidRPr="000C4ACA">
        <w:rPr>
          <w:rFonts w:ascii="Times New Roman" w:hAnsi="Times New Roman" w:cs="Times New Roman"/>
          <w:b/>
          <w:u w:val="single"/>
        </w:rPr>
        <w:t>Для участия в конкурсе представляются следующие документы:</w:t>
      </w:r>
    </w:p>
    <w:p w14:paraId="01B280FD" w14:textId="77777777" w:rsidR="001A103A" w:rsidRDefault="001A103A" w:rsidP="001A103A">
      <w:pPr>
        <w:pStyle w:val="ConsPlusNormal"/>
        <w:jc w:val="both"/>
      </w:pPr>
    </w:p>
    <w:p w14:paraId="380B1E83" w14:textId="77777777" w:rsidR="001A103A" w:rsidRDefault="001A103A" w:rsidP="00556E9C">
      <w:pPr>
        <w:pStyle w:val="ConsPlusNormal"/>
        <w:ind w:firstLine="539"/>
        <w:jc w:val="both"/>
      </w:pPr>
      <w:bookmarkStart w:id="0" w:name="P503"/>
      <w:bookmarkEnd w:id="0"/>
      <w:r>
        <w:t>а) заявление о поступлении на гражданскую службу и замещении должности гражданской службы;</w:t>
      </w:r>
    </w:p>
    <w:p w14:paraId="1D9E4EB4" w14:textId="77777777" w:rsidR="001A103A" w:rsidRDefault="001A103A" w:rsidP="00556E9C">
      <w:pPr>
        <w:pStyle w:val="ConsPlusNormal"/>
        <w:ind w:firstLine="539"/>
        <w:jc w:val="both"/>
      </w:pPr>
      <w:bookmarkStart w:id="1" w:name="P511"/>
      <w:bookmarkEnd w:id="1"/>
      <w:r>
        <w:t>б) паспорт гражданина Российской Федерации;</w:t>
      </w:r>
    </w:p>
    <w:p w14:paraId="5D3E01F7" w14:textId="577821D7" w:rsidR="001A103A" w:rsidRDefault="001A103A" w:rsidP="00556E9C">
      <w:pPr>
        <w:pStyle w:val="ConsPlusNormal"/>
        <w:ind w:firstLine="539"/>
        <w:jc w:val="both"/>
      </w:pPr>
      <w:bookmarkStart w:id="2" w:name="P512"/>
      <w:bookmarkEnd w:id="2"/>
      <w:r>
        <w:t xml:space="preserve">в) документы, подтверждающие выход из гражданства (подданства) иностранного государства (утрату гражданства (подданства) иностранного государства) либо аннулирование вида на жительство или иного документа, подтверждающего право </w:t>
      </w:r>
      <w:r w:rsidR="004F338F">
        <w:br/>
      </w:r>
      <w:r>
        <w:t xml:space="preserve">на постоянное проживание гражданина Российской Федерации на территории иностранного </w:t>
      </w:r>
      <w:proofErr w:type="gramStart"/>
      <w:r>
        <w:t>государства, в случае, если</w:t>
      </w:r>
      <w:proofErr w:type="gramEnd"/>
      <w:r>
        <w:t xml:space="preserve"> гражданин ранее имел гражданство (подданство) иностранного государства либо право на постоянное проживание на территории иностранного государства;</w:t>
      </w:r>
    </w:p>
    <w:p w14:paraId="2EDE51E0" w14:textId="29DEB367" w:rsidR="001A103A" w:rsidRDefault="001A103A" w:rsidP="00556E9C">
      <w:pPr>
        <w:pStyle w:val="ConsPlusNormal"/>
        <w:ind w:firstLine="539"/>
        <w:jc w:val="both"/>
      </w:pPr>
      <w:r>
        <w:t xml:space="preserve">г) анкета для поступления на государственную службу Российской Федерации </w:t>
      </w:r>
      <w:r w:rsidR="004F338F">
        <w:br/>
      </w:r>
      <w:r>
        <w:t xml:space="preserve">и муниципальную службу в Российской Федерации по форме, установленной Указом Президента Российской Федерации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актуализации", </w:t>
      </w:r>
      <w:r w:rsidR="004F338F">
        <w:br/>
      </w:r>
      <w:r>
        <w:t>с документами, подтверждающими изложенные в ней сведения;</w:t>
      </w:r>
    </w:p>
    <w:p w14:paraId="21F7BC7E" w14:textId="77777777" w:rsidR="001A103A" w:rsidRDefault="001A103A" w:rsidP="00556E9C">
      <w:pPr>
        <w:pStyle w:val="ConsPlusNormal"/>
        <w:ind w:firstLine="539"/>
        <w:jc w:val="both"/>
      </w:pPr>
      <w:bookmarkStart w:id="3" w:name="P514"/>
      <w:bookmarkEnd w:id="3"/>
      <w:r>
        <w:t>д) документы об образовании и о квалификации с приложениями;</w:t>
      </w:r>
    </w:p>
    <w:p w14:paraId="3806F781" w14:textId="5F954C6F" w:rsidR="001A103A" w:rsidRDefault="001A103A" w:rsidP="00556E9C">
      <w:pPr>
        <w:pStyle w:val="ConsPlusNormal"/>
        <w:ind w:firstLine="539"/>
        <w:jc w:val="both"/>
      </w:pPr>
      <w:bookmarkStart w:id="4" w:name="P515"/>
      <w:bookmarkEnd w:id="4"/>
      <w:r>
        <w:t xml:space="preserve">е) документы о присуждении ученой степени и присвоении ученого звания </w:t>
      </w:r>
      <w:r w:rsidR="004F338F">
        <w:br/>
      </w:r>
      <w:r>
        <w:t>(при наличии);</w:t>
      </w:r>
    </w:p>
    <w:p w14:paraId="7E51DF82" w14:textId="7DA22C3E" w:rsidR="001A103A" w:rsidRDefault="001A103A" w:rsidP="00556E9C">
      <w:pPr>
        <w:pStyle w:val="ConsPlusNormal"/>
        <w:ind w:firstLine="539"/>
        <w:jc w:val="both"/>
      </w:pPr>
      <w:r>
        <w:t>ж) медицинское заключение об отсутствии у гражданина заболевания, препятствующего поступлению на гражданскую службу или ее прохождению (форма</w:t>
      </w:r>
      <w:r w:rsidR="00256BC7">
        <w:t xml:space="preserve"> </w:t>
      </w:r>
      <w:r w:rsidR="004F338F">
        <w:br/>
      </w:r>
      <w:r w:rsidR="007A0B8E">
        <w:t>№</w:t>
      </w:r>
      <w:r>
        <w:t xml:space="preserve"> 001-ГС/у</w:t>
      </w:r>
      <w:r w:rsidR="00FC3B37">
        <w:t>, приказ Министерства здравоохранения Российской Федерации от 14.04.2025 № 201н</w:t>
      </w:r>
      <w:r>
        <w:t>);</w:t>
      </w:r>
    </w:p>
    <w:p w14:paraId="25F881A7" w14:textId="77777777" w:rsidR="001A103A" w:rsidRDefault="001A103A" w:rsidP="00556E9C">
      <w:pPr>
        <w:pStyle w:val="ConsPlusNormal"/>
        <w:ind w:firstLine="539"/>
        <w:jc w:val="both"/>
      </w:pPr>
      <w:bookmarkStart w:id="5" w:name="P517"/>
      <w:bookmarkEnd w:id="5"/>
      <w:r>
        <w:t>з) документы воинского учета для граждан, пребывающих в запасе, и граждан, подлежащих призыву на военную службу: удостоверение гражданина, подлежащего призыву на военную службу; военный билет (временное удостоверение или справка, выданные взамен военного билета);</w:t>
      </w:r>
    </w:p>
    <w:p w14:paraId="4992AE39" w14:textId="51883245" w:rsidR="001A103A" w:rsidRDefault="001A103A" w:rsidP="00556E9C">
      <w:pPr>
        <w:pStyle w:val="ConsPlusNormal"/>
        <w:ind w:firstLine="539"/>
        <w:jc w:val="both"/>
      </w:pPr>
      <w:r>
        <w:t xml:space="preserve">и) трудовая книжка и (или) сведения о трудовой деятельности, оформленные </w:t>
      </w:r>
      <w:r w:rsidR="004F338F">
        <w:br/>
      </w:r>
      <w:r>
        <w:t>в установленном законодательством Российской Федерации порядке (за исключением случаев, когда служебная (трудовая) деятельность осуществляется впервые);</w:t>
      </w:r>
    </w:p>
    <w:p w14:paraId="1B329049" w14:textId="77777777" w:rsidR="001A103A" w:rsidRDefault="001A103A" w:rsidP="00556E9C">
      <w:pPr>
        <w:pStyle w:val="ConsPlusNormal"/>
        <w:ind w:firstLine="539"/>
        <w:jc w:val="both"/>
      </w:pPr>
      <w:bookmarkStart w:id="6" w:name="P519"/>
      <w:bookmarkEnd w:id="6"/>
      <w:r>
        <w:t>к) уведомление или свидетельство о постановке на учет в налоговом органе;</w:t>
      </w:r>
    </w:p>
    <w:p w14:paraId="7DD5F03F" w14:textId="77777777" w:rsidR="001A103A" w:rsidRDefault="001A103A" w:rsidP="00556E9C">
      <w:pPr>
        <w:pStyle w:val="ConsPlusNormal"/>
        <w:ind w:firstLine="539"/>
        <w:jc w:val="both"/>
      </w:pPr>
      <w:r>
        <w:t>л) полис обязательного медицинского страхования;</w:t>
      </w:r>
    </w:p>
    <w:p w14:paraId="136E95C7" w14:textId="77777777" w:rsidR="001A103A" w:rsidRDefault="001A103A" w:rsidP="00556E9C">
      <w:pPr>
        <w:pStyle w:val="ConsPlusNormal"/>
        <w:ind w:firstLine="539"/>
        <w:jc w:val="both"/>
      </w:pPr>
      <w:r>
        <w:t>м) документ, подтверждающий регистрацию в системе индивидуального (персонифицированного) учета, за исключением случаев, когда у гражданина, поступающего на службу впервые, не был открыт индивидуальный лицевой счет;</w:t>
      </w:r>
    </w:p>
    <w:p w14:paraId="1474B48F" w14:textId="70FD62B2" w:rsidR="001A103A" w:rsidRDefault="001A103A" w:rsidP="00556E9C">
      <w:pPr>
        <w:pStyle w:val="ConsPlusNormal"/>
        <w:ind w:firstLine="539"/>
        <w:jc w:val="both"/>
      </w:pPr>
      <w:bookmarkStart w:id="7" w:name="P522"/>
      <w:bookmarkEnd w:id="7"/>
      <w:r>
        <w:t xml:space="preserve">н) свидетельства о государственной регистрации актов гражданского состояния гражданина (о заключении брака, расторжении брака, перемене имени), его супруги (супруга) (о перемене имени) и несовершеннолетних детей (о рождении, перемене имени </w:t>
      </w:r>
      <w:r w:rsidR="004F338F">
        <w:br/>
      </w:r>
      <w:r>
        <w:t>и др.);</w:t>
      </w:r>
    </w:p>
    <w:p w14:paraId="5C3F8D71" w14:textId="77777777" w:rsidR="001A103A" w:rsidRDefault="001A103A" w:rsidP="00556E9C">
      <w:pPr>
        <w:pStyle w:val="ConsPlusNormal"/>
        <w:ind w:firstLine="539"/>
        <w:jc w:val="both"/>
      </w:pPr>
      <w:r>
        <w:t>о) копии решений о награждении государственными, ведомственными и иными наградами;</w:t>
      </w:r>
    </w:p>
    <w:p w14:paraId="0D220A6F" w14:textId="77777777" w:rsidR="001A103A" w:rsidRDefault="001A103A" w:rsidP="00556E9C">
      <w:pPr>
        <w:pStyle w:val="ConsPlusNormal"/>
        <w:ind w:firstLine="539"/>
        <w:jc w:val="both"/>
      </w:pPr>
      <w:r>
        <w:t xml:space="preserve">п) справка о наличии (об отсутствии) судимости и (или) факта уголовного преследования либо о прекращении уголовного преследования по реабилитирующим </w:t>
      </w:r>
      <w:r>
        <w:lastRenderedPageBreak/>
        <w:t>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6DF70AC1" w14:textId="77777777" w:rsidR="001A103A" w:rsidRDefault="001A103A" w:rsidP="00556E9C">
      <w:pPr>
        <w:pStyle w:val="ConsPlusNormal"/>
        <w:ind w:firstLine="539"/>
        <w:jc w:val="both"/>
      </w:pPr>
      <w:r>
        <w:t>р) характеристика с последнего места работы, службы, учебы;</w:t>
      </w:r>
    </w:p>
    <w:p w14:paraId="3964846D" w14:textId="77777777" w:rsidR="001A103A" w:rsidRDefault="001A103A" w:rsidP="00556E9C">
      <w:pPr>
        <w:pStyle w:val="ConsPlusNormal"/>
        <w:ind w:firstLine="539"/>
        <w:jc w:val="both"/>
      </w:pPr>
      <w:r>
        <w:t>с) сведения о доходах, об имуществе и обязательствах имущественного характера гражданина, а также о доходах, об имуществе и обязательствах имущественного характера его супруги (супруга) и несовершеннолетних детей по форме, установленной законодательством Российской Федерации;</w:t>
      </w:r>
    </w:p>
    <w:p w14:paraId="60391C3E" w14:textId="409139CF" w:rsidR="001A103A" w:rsidRDefault="001A103A" w:rsidP="00556E9C">
      <w:pPr>
        <w:pStyle w:val="ConsPlusNormal"/>
        <w:ind w:firstLine="539"/>
        <w:jc w:val="both"/>
      </w:pPr>
      <w:r>
        <w:t xml:space="preserve">т) сведения об адресах сайтов и (или) страниц сайтов в информационно-телекоммуникационной сети "Интернет", на которых гражданин, претендующий </w:t>
      </w:r>
      <w:r w:rsidR="004F338F">
        <w:br/>
      </w:r>
      <w:r>
        <w:t xml:space="preserve">на замещение должности гражданской службы, размещал общедоступную информацию, </w:t>
      </w:r>
      <w:r w:rsidR="004F338F">
        <w:br/>
      </w:r>
      <w:r>
        <w:t>а также данные, позволяющие его идентифицировать;</w:t>
      </w:r>
    </w:p>
    <w:p w14:paraId="09FD5DC7" w14:textId="1E6396F6" w:rsidR="001A103A" w:rsidRDefault="001A103A" w:rsidP="00556E9C">
      <w:pPr>
        <w:pStyle w:val="ConsPlusNormal"/>
        <w:ind w:firstLine="539"/>
        <w:jc w:val="both"/>
      </w:pPr>
      <w:r>
        <w:t xml:space="preserve">у) письменное согласие на обработку персональных данных гражданина в целях изучения возможности приема его на службу в органы прокуратуры по форме, утвержденной приказом Генерального прокурора Российской Федерации от 04.07.2017 </w:t>
      </w:r>
      <w:r w:rsidR="004F338F">
        <w:br/>
      </w:r>
      <w:r w:rsidR="00FC3B37">
        <w:t>№</w:t>
      </w:r>
      <w:r>
        <w:t xml:space="preserve"> 448 "Об утверждении Правил обработки персональных данных в связи с прохождением службы (работой) в органах и организациях прокуратуры Российской Федерации";</w:t>
      </w:r>
    </w:p>
    <w:p w14:paraId="58035A4E" w14:textId="287F4C77" w:rsidR="001A103A" w:rsidRDefault="001A103A" w:rsidP="00556E9C">
      <w:pPr>
        <w:pStyle w:val="ConsPlusNormal"/>
        <w:ind w:firstLine="539"/>
        <w:jc w:val="both"/>
      </w:pPr>
      <w:r>
        <w:t xml:space="preserve">ф) четыре цветные фотографии размером 3,5 x 4,5 см и одна размером 4 x 6 см </w:t>
      </w:r>
      <w:r w:rsidR="004F338F">
        <w:br/>
      </w:r>
      <w:r>
        <w:t xml:space="preserve">на матовой тонкой фотобумаге (анфас, в гражданской одежде, без головного убора </w:t>
      </w:r>
      <w:r w:rsidR="004F338F">
        <w:br/>
      </w:r>
      <w:r>
        <w:t>и светлого угла).</w:t>
      </w:r>
    </w:p>
    <w:p w14:paraId="13AC5953" w14:textId="139CDB01" w:rsidR="00556E9C" w:rsidRDefault="00556E9C" w:rsidP="00556E9C">
      <w:pPr>
        <w:pStyle w:val="ConsPlusNormal"/>
        <w:spacing w:before="240"/>
        <w:ind w:firstLine="540"/>
        <w:jc w:val="both"/>
      </w:pPr>
      <w:r>
        <w:t xml:space="preserve">Гражданами, ранее проходившими военную службу или государственную службу иных видов, представляются заверенные копии послужных списков, приказов о присвоении первоначального и последнего специального или воинского звания, классного чина, </w:t>
      </w:r>
      <w:r w:rsidR="004F338F">
        <w:br/>
      </w:r>
      <w:r>
        <w:t xml:space="preserve">об увольнении, исключении из списков личного состава, служебной карточки </w:t>
      </w:r>
      <w:r w:rsidR="004F338F">
        <w:br/>
      </w:r>
      <w:r>
        <w:t xml:space="preserve">(с отражением сведений о поощрениях и взысканиях); справка о выплаченных должностных окладах при увольнении (если нет сведений в приказе об увольнении); справка о времени службы, подлежащем зачету в выслугу лет в льготном исчислении, </w:t>
      </w:r>
      <w:r w:rsidR="004F338F">
        <w:br/>
      </w:r>
      <w:r>
        <w:t>с указанием периодов, порядка их зачета и со ссылкой на соответствующие нормативные правовые акты (при наличии льготных периодов службы); заключение военно-врачебной комиссии (в случае увольнения по состоянию здоровья).</w:t>
      </w:r>
    </w:p>
    <w:p w14:paraId="55EB89B6" w14:textId="77777777" w:rsidR="00556E9C" w:rsidRDefault="00556E9C" w:rsidP="00556E9C">
      <w:pPr>
        <w:pStyle w:val="ConsPlusNormal"/>
        <w:spacing w:before="240"/>
        <w:ind w:firstLine="540"/>
        <w:jc w:val="both"/>
      </w:pPr>
      <w:r>
        <w:t>В целях реализации прав на предоставление льгот, предусмотренных законодательством Российской Федерации, гражданами представляются копии удостоверений ветерана боевых действий, участника ликвидации последствий радиационных или техногенных катастроф и других документов.</w:t>
      </w:r>
    </w:p>
    <w:p w14:paraId="480EECAC" w14:textId="77777777" w:rsidR="000C4ACA" w:rsidRDefault="000C4ACA" w:rsidP="000C4ACA">
      <w:pPr>
        <w:rPr>
          <w:rFonts w:ascii="Times New Roman" w:hAnsi="Times New Roman" w:cs="Times New Roman"/>
          <w:b/>
          <w:bCs/>
        </w:rPr>
      </w:pPr>
    </w:p>
    <w:p w14:paraId="7F9A6F5A" w14:textId="77777777" w:rsidR="00532DDF" w:rsidRPr="00511E19" w:rsidRDefault="00532DDF" w:rsidP="000C4ACA">
      <w:pPr>
        <w:rPr>
          <w:rFonts w:ascii="Times New Roman" w:hAnsi="Times New Roman" w:cs="Times New Roman"/>
          <w:b/>
          <w:bCs/>
        </w:rPr>
      </w:pPr>
      <w:r w:rsidRPr="00511E19">
        <w:rPr>
          <w:rFonts w:ascii="Times New Roman" w:hAnsi="Times New Roman" w:cs="Times New Roman"/>
          <w:b/>
          <w:bCs/>
        </w:rPr>
        <w:t>Для прохождения конкурса необходимо знать:</w:t>
      </w:r>
    </w:p>
    <w:p w14:paraId="62AECCF9" w14:textId="77777777" w:rsidR="00532DDF" w:rsidRPr="00511E19" w:rsidRDefault="000070AC" w:rsidP="00532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32DDF" w:rsidRPr="00511E19">
        <w:rPr>
          <w:rFonts w:ascii="Times New Roman" w:hAnsi="Times New Roman" w:cs="Times New Roman"/>
        </w:rPr>
        <w:t>Конституцию Российской Федерации;</w:t>
      </w:r>
    </w:p>
    <w:p w14:paraId="66FA6145" w14:textId="77777777" w:rsidR="00532DDF" w:rsidRPr="00511E19" w:rsidRDefault="000070AC" w:rsidP="00532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32DDF" w:rsidRPr="00511E19">
        <w:rPr>
          <w:rFonts w:ascii="Times New Roman" w:hAnsi="Times New Roman" w:cs="Times New Roman"/>
        </w:rPr>
        <w:t>Федеральный закон от 27.07.2004 №</w:t>
      </w:r>
      <w:r w:rsidR="00245048" w:rsidRPr="00511E19">
        <w:rPr>
          <w:rFonts w:ascii="Times New Roman" w:hAnsi="Times New Roman" w:cs="Times New Roman"/>
        </w:rPr>
        <w:t xml:space="preserve"> </w:t>
      </w:r>
      <w:r w:rsidR="00532DDF" w:rsidRPr="00511E19">
        <w:rPr>
          <w:rFonts w:ascii="Times New Roman" w:hAnsi="Times New Roman" w:cs="Times New Roman"/>
        </w:rPr>
        <w:t>79-ФЗ «О государственной гражданской службе Российской Федерации»;</w:t>
      </w:r>
    </w:p>
    <w:p w14:paraId="2E7274BA" w14:textId="77777777" w:rsidR="00532DDF" w:rsidRPr="00511E19" w:rsidRDefault="000070AC" w:rsidP="00532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D499D">
        <w:rPr>
          <w:rFonts w:ascii="Times New Roman" w:hAnsi="Times New Roman" w:cs="Times New Roman"/>
        </w:rPr>
        <w:t>Федеральный з</w:t>
      </w:r>
      <w:r w:rsidR="00532DDF" w:rsidRPr="00511E19">
        <w:rPr>
          <w:rFonts w:ascii="Times New Roman" w:hAnsi="Times New Roman" w:cs="Times New Roman"/>
        </w:rPr>
        <w:t>акон от 17.01.1997 №</w:t>
      </w:r>
      <w:r w:rsidR="00245048" w:rsidRPr="00511E19">
        <w:rPr>
          <w:rFonts w:ascii="Times New Roman" w:hAnsi="Times New Roman" w:cs="Times New Roman"/>
        </w:rPr>
        <w:t xml:space="preserve"> </w:t>
      </w:r>
      <w:r w:rsidR="00532DDF" w:rsidRPr="00511E19">
        <w:rPr>
          <w:rFonts w:ascii="Times New Roman" w:hAnsi="Times New Roman" w:cs="Times New Roman"/>
        </w:rPr>
        <w:t>2202-1 «О прокуратуре Российской Федерации»;</w:t>
      </w:r>
    </w:p>
    <w:p w14:paraId="77F4C32E" w14:textId="77777777" w:rsidR="00532DDF" w:rsidRPr="00511E19" w:rsidRDefault="000070AC" w:rsidP="00532D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32DDF" w:rsidRPr="00511E19">
        <w:rPr>
          <w:rFonts w:ascii="Times New Roman" w:hAnsi="Times New Roman" w:cs="Times New Roman"/>
        </w:rPr>
        <w:t>Федеральный закон от 25.12.2008 №</w:t>
      </w:r>
      <w:r w:rsidR="00245048" w:rsidRPr="00511E19">
        <w:rPr>
          <w:rFonts w:ascii="Times New Roman" w:hAnsi="Times New Roman" w:cs="Times New Roman"/>
        </w:rPr>
        <w:t xml:space="preserve"> </w:t>
      </w:r>
      <w:r w:rsidR="00532DDF" w:rsidRPr="00511E19">
        <w:rPr>
          <w:rFonts w:ascii="Times New Roman" w:hAnsi="Times New Roman" w:cs="Times New Roman"/>
        </w:rPr>
        <w:t>273-ФЗ «О противодействии коррупции»;</w:t>
      </w:r>
    </w:p>
    <w:p w14:paraId="03F0C416" w14:textId="038A62EC" w:rsidR="007A039E" w:rsidRDefault="000070AC" w:rsidP="007A039E">
      <w:pPr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5. </w:t>
      </w:r>
      <w:r w:rsidR="00532DDF" w:rsidRPr="00511E19">
        <w:rPr>
          <w:rFonts w:ascii="Times New Roman" w:hAnsi="Times New Roman" w:cs="Times New Roman"/>
        </w:rPr>
        <w:t>Приказ Генерального прокурора Российской Федерации от 29.12.2011 №</w:t>
      </w:r>
      <w:r w:rsidR="00511E19">
        <w:rPr>
          <w:rFonts w:ascii="Times New Roman" w:hAnsi="Times New Roman" w:cs="Times New Roman"/>
        </w:rPr>
        <w:t xml:space="preserve"> </w:t>
      </w:r>
      <w:r w:rsidR="00532DDF" w:rsidRPr="00511E19">
        <w:rPr>
          <w:rFonts w:ascii="Times New Roman" w:hAnsi="Times New Roman" w:cs="Times New Roman"/>
        </w:rPr>
        <w:t>450</w:t>
      </w:r>
      <w:r w:rsidR="00511E19">
        <w:rPr>
          <w:rFonts w:ascii="Times New Roman" w:hAnsi="Times New Roman" w:cs="Times New Roman"/>
        </w:rPr>
        <w:t xml:space="preserve"> </w:t>
      </w:r>
      <w:r w:rsidR="004F338F">
        <w:rPr>
          <w:rFonts w:ascii="Times New Roman" w:hAnsi="Times New Roman" w:cs="Times New Roman"/>
        </w:rPr>
        <w:br/>
      </w:r>
      <w:r w:rsidR="00532DDF" w:rsidRPr="00511E19">
        <w:rPr>
          <w:rFonts w:ascii="Times New Roman" w:hAnsi="Times New Roman" w:cs="Times New Roman"/>
        </w:rPr>
        <w:t xml:space="preserve">«О </w:t>
      </w:r>
      <w:r w:rsidR="00D05064">
        <w:rPr>
          <w:rFonts w:ascii="Times New Roman" w:hAnsi="Times New Roman" w:cs="Times New Roman"/>
        </w:rPr>
        <w:t>в</w:t>
      </w:r>
      <w:r w:rsidR="00532DDF" w:rsidRPr="00511E19">
        <w:rPr>
          <w:rFonts w:ascii="Times New Roman" w:hAnsi="Times New Roman" w:cs="Times New Roman"/>
        </w:rPr>
        <w:t>едении в действие Инструкции п</w:t>
      </w:r>
      <w:r w:rsidR="00DF64D1">
        <w:rPr>
          <w:rFonts w:ascii="Times New Roman" w:hAnsi="Times New Roman" w:cs="Times New Roman"/>
        </w:rPr>
        <w:t>о делопроизводству в органах и организациях</w:t>
      </w:r>
      <w:r w:rsidR="00532DDF" w:rsidRPr="00511E19">
        <w:rPr>
          <w:rFonts w:ascii="Times New Roman" w:hAnsi="Times New Roman" w:cs="Times New Roman"/>
        </w:rPr>
        <w:t xml:space="preserve"> прокуратуры Российской Федерации».</w:t>
      </w:r>
    </w:p>
    <w:sectPr w:rsidR="007A039E" w:rsidSect="007E3789">
      <w:pgSz w:w="11906" w:h="16838"/>
      <w:pgMar w:top="993" w:right="85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EB"/>
    <w:rsid w:val="000057A0"/>
    <w:rsid w:val="000070AC"/>
    <w:rsid w:val="00031CAC"/>
    <w:rsid w:val="00057AAB"/>
    <w:rsid w:val="00077080"/>
    <w:rsid w:val="000875D1"/>
    <w:rsid w:val="000B4EB7"/>
    <w:rsid w:val="000C23F2"/>
    <w:rsid w:val="000C2A1A"/>
    <w:rsid w:val="000C4ACA"/>
    <w:rsid w:val="000C5C0A"/>
    <w:rsid w:val="00174168"/>
    <w:rsid w:val="001A103A"/>
    <w:rsid w:val="001E47CD"/>
    <w:rsid w:val="00220631"/>
    <w:rsid w:val="00237344"/>
    <w:rsid w:val="00245048"/>
    <w:rsid w:val="00256BC7"/>
    <w:rsid w:val="00264F49"/>
    <w:rsid w:val="002D4705"/>
    <w:rsid w:val="002F525A"/>
    <w:rsid w:val="0032780E"/>
    <w:rsid w:val="0033763C"/>
    <w:rsid w:val="00364F1E"/>
    <w:rsid w:val="00367CF3"/>
    <w:rsid w:val="00371201"/>
    <w:rsid w:val="00375FB8"/>
    <w:rsid w:val="003A1B4C"/>
    <w:rsid w:val="003B32E4"/>
    <w:rsid w:val="00452CA0"/>
    <w:rsid w:val="00485FE5"/>
    <w:rsid w:val="00495C9D"/>
    <w:rsid w:val="004F07DB"/>
    <w:rsid w:val="004F338F"/>
    <w:rsid w:val="0051091E"/>
    <w:rsid w:val="00511E19"/>
    <w:rsid w:val="00521333"/>
    <w:rsid w:val="00532C43"/>
    <w:rsid w:val="00532DDF"/>
    <w:rsid w:val="00556E9C"/>
    <w:rsid w:val="00567784"/>
    <w:rsid w:val="00613B2D"/>
    <w:rsid w:val="0063206C"/>
    <w:rsid w:val="00635C15"/>
    <w:rsid w:val="00643314"/>
    <w:rsid w:val="00652792"/>
    <w:rsid w:val="00656D3C"/>
    <w:rsid w:val="00691EBB"/>
    <w:rsid w:val="006E705C"/>
    <w:rsid w:val="006F3CAB"/>
    <w:rsid w:val="00733599"/>
    <w:rsid w:val="007952B1"/>
    <w:rsid w:val="007A039E"/>
    <w:rsid w:val="007A0B8E"/>
    <w:rsid w:val="007C7336"/>
    <w:rsid w:val="007D46D6"/>
    <w:rsid w:val="007E3789"/>
    <w:rsid w:val="00812A21"/>
    <w:rsid w:val="00856DEE"/>
    <w:rsid w:val="00897956"/>
    <w:rsid w:val="008C1962"/>
    <w:rsid w:val="008C430D"/>
    <w:rsid w:val="008C74A1"/>
    <w:rsid w:val="008E63F9"/>
    <w:rsid w:val="00900845"/>
    <w:rsid w:val="00934DE9"/>
    <w:rsid w:val="00967EEB"/>
    <w:rsid w:val="009B694E"/>
    <w:rsid w:val="009C0B3A"/>
    <w:rsid w:val="009C4A10"/>
    <w:rsid w:val="009F1C03"/>
    <w:rsid w:val="00A00107"/>
    <w:rsid w:val="00A26FA2"/>
    <w:rsid w:val="00A35853"/>
    <w:rsid w:val="00A42622"/>
    <w:rsid w:val="00A634D0"/>
    <w:rsid w:val="00A701B3"/>
    <w:rsid w:val="00A81311"/>
    <w:rsid w:val="00A96D5F"/>
    <w:rsid w:val="00AE1C0C"/>
    <w:rsid w:val="00B04FA5"/>
    <w:rsid w:val="00B109B6"/>
    <w:rsid w:val="00B3761E"/>
    <w:rsid w:val="00B61524"/>
    <w:rsid w:val="00B91CA7"/>
    <w:rsid w:val="00B95215"/>
    <w:rsid w:val="00C32177"/>
    <w:rsid w:val="00C401DB"/>
    <w:rsid w:val="00C741AF"/>
    <w:rsid w:val="00C94EA8"/>
    <w:rsid w:val="00CA4187"/>
    <w:rsid w:val="00D05064"/>
    <w:rsid w:val="00D0794C"/>
    <w:rsid w:val="00D129FF"/>
    <w:rsid w:val="00D146CD"/>
    <w:rsid w:val="00D26D6B"/>
    <w:rsid w:val="00D32548"/>
    <w:rsid w:val="00D6353C"/>
    <w:rsid w:val="00DB2BD8"/>
    <w:rsid w:val="00DD499D"/>
    <w:rsid w:val="00DD7D42"/>
    <w:rsid w:val="00DE7D43"/>
    <w:rsid w:val="00DF64D1"/>
    <w:rsid w:val="00E07DEC"/>
    <w:rsid w:val="00E60BAC"/>
    <w:rsid w:val="00E62999"/>
    <w:rsid w:val="00E63AF2"/>
    <w:rsid w:val="00E72D68"/>
    <w:rsid w:val="00E82E24"/>
    <w:rsid w:val="00EE0C90"/>
    <w:rsid w:val="00EE174E"/>
    <w:rsid w:val="00F202D4"/>
    <w:rsid w:val="00F73676"/>
    <w:rsid w:val="00F810E5"/>
    <w:rsid w:val="00FA0345"/>
    <w:rsid w:val="00FA11F1"/>
    <w:rsid w:val="00FC3B37"/>
    <w:rsid w:val="00FD5B54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491F5"/>
  <w14:defaultImageDpi w14:val="0"/>
  <w15:docId w15:val="{DA3F1173-736F-4B44-ABDC-F1AC8351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99"/>
    <w:qFormat/>
    <w:rPr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9">
    <w:name w:val="Заголовок своего сообщения"/>
    <w:basedOn w:val="a3"/>
    <w:uiPriority w:val="99"/>
    <w:rPr>
      <w:rFonts w:cs="Times New Roman"/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b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c">
    <w:name w:val="Интерактивный заголовок"/>
    <w:basedOn w:val="a7"/>
    <w:next w:val="a"/>
    <w:uiPriority w:val="99"/>
    <w:rPr>
      <w:u w:val="single"/>
    </w:rPr>
  </w:style>
  <w:style w:type="paragraph" w:customStyle="1" w:styleId="ad">
    <w:name w:val="Интерфейс"/>
    <w:basedOn w:val="a"/>
    <w:next w:val="a"/>
    <w:uiPriority w:val="99"/>
    <w:rPr>
      <w:color w:val="ECE9D8"/>
      <w:sz w:val="22"/>
      <w:szCs w:val="22"/>
    </w:rPr>
  </w:style>
  <w:style w:type="paragraph" w:customStyle="1" w:styleId="ae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uiPriority w:val="99"/>
  </w:style>
  <w:style w:type="paragraph" w:customStyle="1" w:styleId="a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1">
    <w:name w:val="Колонтитул (левый)"/>
    <w:basedOn w:val="af0"/>
    <w:next w:val="a"/>
    <w:uiPriority w:val="99"/>
    <w:rPr>
      <w:sz w:val="16"/>
      <w:szCs w:val="16"/>
    </w:rPr>
  </w:style>
  <w:style w:type="paragraph" w:customStyle="1" w:styleId="a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3">
    <w:name w:val="Колонтитул (правый)"/>
    <w:basedOn w:val="af2"/>
    <w:next w:val="a"/>
    <w:uiPriority w:val="99"/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uiPriority w:val="99"/>
    <w:pPr>
      <w:jc w:val="left"/>
    </w:pPr>
    <w:rPr>
      <w:color w:val="000080"/>
    </w:rPr>
  </w:style>
  <w:style w:type="paragraph" w:customStyle="1" w:styleId="af5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uiPriority w:val="99"/>
    <w:rPr>
      <w:rFonts w:cs="Times New Roman"/>
      <w:b/>
      <w:bCs/>
      <w:color w:val="000080"/>
    </w:rPr>
  </w:style>
  <w:style w:type="character" w:customStyle="1" w:styleId="af7">
    <w:name w:val="Не вступил в силу"/>
    <w:basedOn w:val="a3"/>
    <w:uiPriority w:val="99"/>
    <w:rPr>
      <w:rFonts w:cs="Times New Roman"/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Объект"/>
    <w:basedOn w:val="a"/>
    <w:next w:val="a"/>
    <w:uiPriority w:val="99"/>
  </w:style>
  <w:style w:type="paragraph" w:customStyle="1" w:styleId="afa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uiPriority w:val="99"/>
    <w:pPr>
      <w:ind w:left="140"/>
    </w:pPr>
  </w:style>
  <w:style w:type="character" w:customStyle="1" w:styleId="afc">
    <w:name w:val="Опечатки"/>
    <w:uiPriority w:val="99"/>
    <w:rPr>
      <w:color w:val="FF0000"/>
    </w:rPr>
  </w:style>
  <w:style w:type="paragraph" w:customStyle="1" w:styleId="afd">
    <w:name w:val="Переменная часть"/>
    <w:basedOn w:val="a6"/>
    <w:next w:val="a"/>
    <w:uiPriority w:val="99"/>
    <w:rPr>
      <w:sz w:val="20"/>
      <w:szCs w:val="20"/>
    </w:rPr>
  </w:style>
  <w:style w:type="paragraph" w:customStyle="1" w:styleId="afe">
    <w:name w:val="Постоянная часть"/>
    <w:basedOn w:val="a6"/>
    <w:next w:val="a"/>
    <w:uiPriority w:val="99"/>
    <w:rPr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Продолжение ссылки"/>
    <w:basedOn w:val="a4"/>
    <w:uiPriority w:val="99"/>
    <w:rPr>
      <w:rFonts w:cs="Times New Roman"/>
      <w:b/>
      <w:bCs/>
      <w:color w:val="008000"/>
    </w:rPr>
  </w:style>
  <w:style w:type="paragraph" w:customStyle="1" w:styleId="aff1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2">
    <w:name w:val="Сравнение редакций"/>
    <w:basedOn w:val="a3"/>
    <w:uiPriority w:val="99"/>
    <w:rPr>
      <w:rFonts w:cs="Times New Roman"/>
      <w:b/>
      <w:bCs/>
      <w:color w:val="000080"/>
    </w:rPr>
  </w:style>
  <w:style w:type="character" w:customStyle="1" w:styleId="aff3">
    <w:name w:val="Сравнение редакций. Добавленный фрагмент"/>
    <w:uiPriority w:val="99"/>
    <w:rPr>
      <w:b/>
      <w:color w:val="0000FF"/>
    </w:rPr>
  </w:style>
  <w:style w:type="character" w:customStyle="1" w:styleId="aff4">
    <w:name w:val="Сравнение редакций. Удаленный фрагмент"/>
    <w:uiPriority w:val="99"/>
    <w:rPr>
      <w:b/>
      <w:strike/>
      <w:color w:val="808000"/>
    </w:rPr>
  </w:style>
  <w:style w:type="paragraph" w:customStyle="1" w:styleId="aff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6">
    <w:name w:val="Текст в таблице"/>
    <w:basedOn w:val="af8"/>
    <w:next w:val="a"/>
    <w:uiPriority w:val="99"/>
    <w:pPr>
      <w:ind w:firstLine="500"/>
    </w:pPr>
  </w:style>
  <w:style w:type="paragraph" w:customStyle="1" w:styleId="aff7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8">
    <w:name w:val="Утратил силу"/>
    <w:basedOn w:val="a3"/>
    <w:uiPriority w:val="99"/>
    <w:rPr>
      <w:rFonts w:cs="Times New Roman"/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uiPriority w:val="99"/>
    <w:pPr>
      <w:jc w:val="center"/>
    </w:pPr>
  </w:style>
  <w:style w:type="paragraph" w:styleId="affa">
    <w:name w:val="Body Text"/>
    <w:basedOn w:val="a"/>
    <w:link w:val="affb"/>
    <w:uiPriority w:val="99"/>
    <w:rsid w:val="00A35853"/>
    <w:pPr>
      <w:widowControl/>
      <w:autoSpaceDE/>
      <w:autoSpaceDN/>
      <w:adjustRightInd/>
      <w:ind w:firstLine="0"/>
    </w:pPr>
    <w:rPr>
      <w:color w:val="000000"/>
      <w:sz w:val="28"/>
      <w:szCs w:val="28"/>
    </w:rPr>
  </w:style>
  <w:style w:type="character" w:customStyle="1" w:styleId="affb">
    <w:name w:val="Основной текст Знак"/>
    <w:basedOn w:val="a0"/>
    <w:link w:val="affa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pj">
    <w:name w:val="pj"/>
    <w:basedOn w:val="a"/>
    <w:uiPriority w:val="99"/>
    <w:rsid w:val="00B109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fc">
    <w:name w:val="Normal (Web)"/>
    <w:basedOn w:val="a"/>
    <w:uiPriority w:val="99"/>
    <w:semiHidden/>
    <w:rsid w:val="00A813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d">
    <w:name w:val="Balloon Text"/>
    <w:basedOn w:val="a"/>
    <w:link w:val="affe"/>
    <w:uiPriority w:val="99"/>
    <w:semiHidden/>
    <w:unhideWhenUsed/>
    <w:rsid w:val="00C741AF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locked/>
    <w:rsid w:val="00C741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103A"/>
    <w:pPr>
      <w:widowControl w:val="0"/>
      <w:autoSpaceDE w:val="0"/>
      <w:autoSpaceDN w:val="0"/>
      <w:spacing w:after="0" w:line="240" w:lineRule="auto"/>
    </w:pPr>
    <w:rPr>
      <w:sz w:val="24"/>
    </w:rPr>
  </w:style>
  <w:style w:type="paragraph" w:customStyle="1" w:styleId="ConsPlusTitle">
    <w:name w:val="ConsPlusTitle"/>
    <w:rsid w:val="001A103A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F28A-44A6-4991-A48A-2E3C173C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1842</Words>
  <Characters>10503</Characters>
  <Application>Microsoft Office Word</Application>
  <DocSecurity>0</DocSecurity>
  <Lines>87</Lines>
  <Paragraphs>24</Paragraphs>
  <ScaleCrop>false</ScaleCrop>
  <Company>НПП "Гарант-Сервис"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Камалов Ленар Наилевич ADM.</cp:lastModifiedBy>
  <cp:revision>3</cp:revision>
  <cp:lastPrinted>2026-01-23T06:16:00Z</cp:lastPrinted>
  <dcterms:created xsi:type="dcterms:W3CDTF">2026-01-23T12:06:00Z</dcterms:created>
  <dcterms:modified xsi:type="dcterms:W3CDTF">2026-01-23T12:08:00Z</dcterms:modified>
</cp:coreProperties>
</file>